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1BD1" w14:textId="77777777" w:rsidR="005D17F3" w:rsidRPr="00E80413" w:rsidRDefault="005D17F3" w:rsidP="005D17F3">
      <w:pPr>
        <w:rPr>
          <w:color w:val="1F497D"/>
        </w:rPr>
      </w:pPr>
      <w:r>
        <w:rPr>
          <w:noProof/>
          <w:lang w:eastAsia="en-CA"/>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t xml:space="preserve"> </w:t>
      </w:r>
    </w:p>
    <w:p w14:paraId="6A30173C" w14:textId="77777777" w:rsidR="005D17F3" w:rsidRPr="00C87F43" w:rsidRDefault="00D923B8" w:rsidP="005D17F3">
      <w:pPr>
        <w:pStyle w:val="Heading1"/>
        <w:rPr>
          <w:b/>
          <w:color w:val="3F9FE1"/>
          <w:sz w:val="40"/>
          <w:szCs w:val="40"/>
        </w:rPr>
      </w:pPr>
      <w:r w:rsidRPr="00C87F43">
        <w:rPr>
          <w:b/>
          <w:color w:val="3F9FE1"/>
          <w:sz w:val="40"/>
          <w:szCs w:val="40"/>
        </w:rPr>
        <w:t>PRESS RELEASE</w:t>
      </w:r>
    </w:p>
    <w:p w14:paraId="3E645338" w14:textId="77777777" w:rsidR="00813F4A" w:rsidRDefault="00813F4A" w:rsidP="002E7B85">
      <w:pPr>
        <w:jc w:val="center"/>
        <w:rPr>
          <w:b/>
        </w:rPr>
      </w:pPr>
    </w:p>
    <w:p w14:paraId="29D94E7B" w14:textId="77777777" w:rsidR="00813F4A" w:rsidRDefault="00813F4A" w:rsidP="002E7B85">
      <w:pPr>
        <w:jc w:val="center"/>
        <w:rPr>
          <w:b/>
        </w:rPr>
      </w:pPr>
    </w:p>
    <w:p w14:paraId="10A494EF" w14:textId="10C6B85B" w:rsidR="002E7B85" w:rsidRPr="002520B8" w:rsidRDefault="00E37FA0" w:rsidP="002E7B85">
      <w:pPr>
        <w:jc w:val="center"/>
        <w:rPr>
          <w:rFonts w:asciiTheme="minorHAnsi" w:hAnsiTheme="minorHAnsi"/>
          <w:b/>
          <w:sz w:val="24"/>
          <w:szCs w:val="24"/>
        </w:rPr>
      </w:pPr>
      <w:r w:rsidRPr="002520B8">
        <w:rPr>
          <w:rFonts w:asciiTheme="minorHAnsi" w:hAnsiTheme="minorHAnsi"/>
          <w:b/>
          <w:sz w:val="24"/>
          <w:szCs w:val="24"/>
        </w:rPr>
        <w:t xml:space="preserve">EARTH </w:t>
      </w:r>
      <w:r w:rsidR="00DE6D70">
        <w:rPr>
          <w:rFonts w:asciiTheme="minorHAnsi" w:hAnsiTheme="minorHAnsi"/>
          <w:b/>
          <w:sz w:val="24"/>
          <w:szCs w:val="24"/>
        </w:rPr>
        <w:t xml:space="preserve">ALIVE </w:t>
      </w:r>
      <w:r w:rsidR="00DF548D">
        <w:rPr>
          <w:rFonts w:asciiTheme="minorHAnsi" w:hAnsiTheme="minorHAnsi"/>
          <w:b/>
          <w:sz w:val="24"/>
          <w:szCs w:val="24"/>
        </w:rPr>
        <w:t xml:space="preserve">ROLLS OUT MORE SUCCESSFUL TEST RESULTS OF ITS </w:t>
      </w:r>
      <w:r w:rsidR="00DE6D70">
        <w:rPr>
          <w:rFonts w:asciiTheme="minorHAnsi" w:hAnsiTheme="minorHAnsi"/>
          <w:b/>
          <w:sz w:val="24"/>
          <w:szCs w:val="24"/>
        </w:rPr>
        <w:t>SOIL ACTIVATOR™ MICROBIAL BIOFERTILIZER</w:t>
      </w:r>
      <w:r w:rsidR="00DF548D">
        <w:rPr>
          <w:rFonts w:asciiTheme="minorHAnsi" w:hAnsiTheme="minorHAnsi"/>
          <w:b/>
          <w:sz w:val="24"/>
          <w:szCs w:val="24"/>
        </w:rPr>
        <w:t>: PERUVIAN FARM</w:t>
      </w:r>
      <w:r w:rsidR="00DE6D70">
        <w:rPr>
          <w:rFonts w:asciiTheme="minorHAnsi" w:hAnsiTheme="minorHAnsi"/>
          <w:b/>
          <w:sz w:val="24"/>
          <w:szCs w:val="24"/>
        </w:rPr>
        <w:t xml:space="preserve"> </w:t>
      </w:r>
      <w:r w:rsidR="00874A0E">
        <w:rPr>
          <w:rFonts w:asciiTheme="minorHAnsi" w:hAnsiTheme="minorHAnsi"/>
          <w:b/>
          <w:sz w:val="24"/>
          <w:szCs w:val="24"/>
        </w:rPr>
        <w:t xml:space="preserve">DOUBLES COMMERCIAL </w:t>
      </w:r>
      <w:r w:rsidR="003B4DE2">
        <w:rPr>
          <w:rFonts w:asciiTheme="minorHAnsi" w:hAnsiTheme="minorHAnsi"/>
          <w:b/>
          <w:sz w:val="24"/>
          <w:szCs w:val="24"/>
        </w:rPr>
        <w:t>TOMATO</w:t>
      </w:r>
      <w:r w:rsidR="008159F1">
        <w:rPr>
          <w:rFonts w:asciiTheme="minorHAnsi" w:hAnsiTheme="minorHAnsi"/>
          <w:b/>
          <w:sz w:val="24"/>
          <w:szCs w:val="24"/>
        </w:rPr>
        <w:t xml:space="preserve"> YIELD</w:t>
      </w:r>
      <w:r w:rsidR="00DF548D">
        <w:rPr>
          <w:rFonts w:asciiTheme="minorHAnsi" w:hAnsiTheme="minorHAnsi"/>
          <w:b/>
          <w:sz w:val="24"/>
          <w:szCs w:val="24"/>
        </w:rPr>
        <w:t>S</w:t>
      </w:r>
    </w:p>
    <w:p w14:paraId="14F25CE8" w14:textId="77777777" w:rsidR="002E7B85" w:rsidRDefault="002E7B85" w:rsidP="002E7B85">
      <w:pPr>
        <w:jc w:val="both"/>
        <w:rPr>
          <w:b/>
        </w:rPr>
      </w:pPr>
    </w:p>
    <w:p w14:paraId="08A47B90" w14:textId="334CF7EA" w:rsidR="00DE1BBA" w:rsidRPr="00BA0B26" w:rsidRDefault="002E7B85" w:rsidP="004F64DA">
      <w:pPr>
        <w:jc w:val="both"/>
        <w:rPr>
          <w:rFonts w:asciiTheme="minorHAnsi" w:hAnsiTheme="minorHAnsi"/>
        </w:rPr>
      </w:pPr>
      <w:r w:rsidRPr="00CD1F7E">
        <w:rPr>
          <w:b/>
        </w:rPr>
        <w:t>Montreal, Quebec, Canada,</w:t>
      </w:r>
      <w:r w:rsidR="00EE210F">
        <w:rPr>
          <w:b/>
        </w:rPr>
        <w:t xml:space="preserve"> Wednesday</w:t>
      </w:r>
      <w:r w:rsidR="003B4DE2">
        <w:rPr>
          <w:b/>
        </w:rPr>
        <w:t xml:space="preserve"> September </w:t>
      </w:r>
      <w:r w:rsidR="00EE210F" w:rsidRPr="00EE210F">
        <w:rPr>
          <w:b/>
        </w:rPr>
        <w:t>14</w:t>
      </w:r>
      <w:r w:rsidR="00DE1BBA" w:rsidRPr="00EE210F">
        <w:rPr>
          <w:b/>
        </w:rPr>
        <w:t>,</w:t>
      </w:r>
      <w:r w:rsidR="00DE1BBA">
        <w:rPr>
          <w:b/>
        </w:rPr>
        <w:t xml:space="preserve"> 2016</w:t>
      </w:r>
      <w:r w:rsidRPr="00CD1F7E">
        <w:t xml:space="preserve"> - </w:t>
      </w:r>
      <w:r w:rsidRPr="0077129C">
        <w:rPr>
          <w:rFonts w:asciiTheme="minorHAnsi" w:hAnsiTheme="minorHAnsi"/>
        </w:rPr>
        <w:t>Earth Alive Clean Technologies</w:t>
      </w:r>
      <w:r w:rsidR="00E67654" w:rsidRPr="0077129C">
        <w:rPr>
          <w:rFonts w:asciiTheme="minorHAnsi" w:hAnsiTheme="minorHAnsi"/>
        </w:rPr>
        <w:t xml:space="preserve"> Inc. </w:t>
      </w:r>
      <w:r w:rsidRPr="0077129C">
        <w:rPr>
          <w:rFonts w:asciiTheme="minorHAnsi" w:hAnsiTheme="minorHAnsi"/>
        </w:rPr>
        <w:t>(CSE: EAC) (“Earth Alive”</w:t>
      </w:r>
      <w:r w:rsidR="00E67654" w:rsidRPr="0077129C">
        <w:rPr>
          <w:rFonts w:asciiTheme="minorHAnsi" w:hAnsiTheme="minorHAnsi"/>
        </w:rPr>
        <w:t xml:space="preserve"> or the “Company”</w:t>
      </w:r>
      <w:r w:rsidRPr="0077129C">
        <w:rPr>
          <w:rFonts w:asciiTheme="minorHAnsi" w:hAnsiTheme="minorHAnsi"/>
        </w:rPr>
        <w:t>)</w:t>
      </w:r>
      <w:r w:rsidR="008A1736">
        <w:rPr>
          <w:rFonts w:asciiTheme="minorHAnsi" w:hAnsiTheme="minorHAnsi"/>
        </w:rPr>
        <w:t>, a leading developer and manufacturer of state-of-the-art microbial technology-based products,</w:t>
      </w:r>
      <w:r w:rsidR="00D14157" w:rsidRPr="0077129C">
        <w:rPr>
          <w:rFonts w:asciiTheme="minorHAnsi" w:hAnsiTheme="minorHAnsi"/>
        </w:rPr>
        <w:t xml:space="preserve"> </w:t>
      </w:r>
      <w:r w:rsidR="00D44E3F">
        <w:rPr>
          <w:rFonts w:asciiTheme="minorHAnsi" w:hAnsiTheme="minorHAnsi"/>
        </w:rPr>
        <w:t xml:space="preserve">is </w:t>
      </w:r>
      <w:r w:rsidR="008159F1">
        <w:rPr>
          <w:rFonts w:asciiTheme="minorHAnsi" w:hAnsiTheme="minorHAnsi"/>
        </w:rPr>
        <w:t>pleased</w:t>
      </w:r>
      <w:r w:rsidR="00DE6D70">
        <w:rPr>
          <w:rFonts w:asciiTheme="minorHAnsi" w:hAnsiTheme="minorHAnsi"/>
        </w:rPr>
        <w:t xml:space="preserve"> </w:t>
      </w:r>
      <w:r w:rsidR="00D44E3F">
        <w:rPr>
          <w:rFonts w:asciiTheme="minorHAnsi" w:hAnsiTheme="minorHAnsi"/>
        </w:rPr>
        <w:t>to announce</w:t>
      </w:r>
      <w:r w:rsidR="00033F6D">
        <w:rPr>
          <w:rFonts w:asciiTheme="minorHAnsi" w:hAnsiTheme="minorHAnsi"/>
        </w:rPr>
        <w:t xml:space="preserve"> </w:t>
      </w:r>
      <w:r w:rsidR="00874A0E">
        <w:rPr>
          <w:rFonts w:asciiTheme="minorHAnsi" w:hAnsiTheme="minorHAnsi"/>
        </w:rPr>
        <w:t xml:space="preserve">continued </w:t>
      </w:r>
      <w:r w:rsidR="008159F1">
        <w:rPr>
          <w:rFonts w:asciiTheme="minorHAnsi" w:hAnsiTheme="minorHAnsi"/>
        </w:rPr>
        <w:t>posit</w:t>
      </w:r>
      <w:r w:rsidR="00D801CE">
        <w:rPr>
          <w:rFonts w:asciiTheme="minorHAnsi" w:hAnsiTheme="minorHAnsi"/>
        </w:rPr>
        <w:t>ive re</w:t>
      </w:r>
      <w:r w:rsidR="00033F6D">
        <w:rPr>
          <w:rFonts w:asciiTheme="minorHAnsi" w:hAnsiTheme="minorHAnsi"/>
        </w:rPr>
        <w:t xml:space="preserve">sults </w:t>
      </w:r>
      <w:r w:rsidR="00874A0E">
        <w:rPr>
          <w:rFonts w:asciiTheme="minorHAnsi" w:hAnsiTheme="minorHAnsi"/>
        </w:rPr>
        <w:t xml:space="preserve">from </w:t>
      </w:r>
      <w:r w:rsidR="003B4DE2">
        <w:rPr>
          <w:rFonts w:asciiTheme="minorHAnsi" w:hAnsiTheme="minorHAnsi"/>
        </w:rPr>
        <w:t>tomato</w:t>
      </w:r>
      <w:r w:rsidR="00D801CE">
        <w:rPr>
          <w:rFonts w:asciiTheme="minorHAnsi" w:hAnsiTheme="minorHAnsi"/>
        </w:rPr>
        <w:t xml:space="preserve"> trials using </w:t>
      </w:r>
      <w:r w:rsidR="00D44E3F">
        <w:rPr>
          <w:rFonts w:asciiTheme="minorHAnsi" w:hAnsiTheme="minorHAnsi"/>
        </w:rPr>
        <w:t>it</w:t>
      </w:r>
      <w:r w:rsidR="00DE6D70">
        <w:rPr>
          <w:rFonts w:asciiTheme="minorHAnsi" w:hAnsiTheme="minorHAnsi"/>
        </w:rPr>
        <w:t>s microbial biofertilizer, Soil Activator</w:t>
      </w:r>
      <w:r w:rsidR="00662BAB">
        <w:rPr>
          <w:rFonts w:asciiTheme="minorHAnsi" w:hAnsiTheme="minorHAnsi"/>
        </w:rPr>
        <w:t>™</w:t>
      </w:r>
      <w:r w:rsidR="00BF168A">
        <w:rPr>
          <w:rFonts w:asciiTheme="minorHAnsi" w:hAnsiTheme="minorHAnsi"/>
        </w:rPr>
        <w:t>.</w:t>
      </w:r>
      <w:r w:rsidR="00891723">
        <w:rPr>
          <w:rFonts w:asciiTheme="minorHAnsi" w:hAnsiTheme="minorHAnsi"/>
        </w:rPr>
        <w:t xml:space="preserve"> Earth </w:t>
      </w:r>
      <w:proofErr w:type="spellStart"/>
      <w:r w:rsidR="00891723">
        <w:rPr>
          <w:rFonts w:asciiTheme="minorHAnsi" w:hAnsiTheme="minorHAnsi"/>
        </w:rPr>
        <w:t>Alive’s</w:t>
      </w:r>
      <w:proofErr w:type="spellEnd"/>
      <w:r w:rsidR="00891723">
        <w:rPr>
          <w:rFonts w:asciiTheme="minorHAnsi" w:hAnsiTheme="minorHAnsi"/>
        </w:rPr>
        <w:t xml:space="preserve"> Soil Activator</w:t>
      </w:r>
      <w:r w:rsidR="001077D5">
        <w:rPr>
          <w:rFonts w:asciiTheme="minorHAnsi" w:hAnsiTheme="minorHAnsi"/>
        </w:rPr>
        <w:t>™ is a patent pending, CFIA registered</w:t>
      </w:r>
      <w:r w:rsidR="00662BAB">
        <w:rPr>
          <w:rFonts w:asciiTheme="minorHAnsi" w:hAnsiTheme="minorHAnsi"/>
        </w:rPr>
        <w:t xml:space="preserve">, organic </w:t>
      </w:r>
      <w:r w:rsidR="001077D5">
        <w:rPr>
          <w:rFonts w:asciiTheme="minorHAnsi" w:hAnsiTheme="minorHAnsi"/>
        </w:rPr>
        <w:t>microbial biofertilizer designed to produce</w:t>
      </w:r>
      <w:r w:rsidR="00DF548D">
        <w:rPr>
          <w:rFonts w:asciiTheme="minorHAnsi" w:hAnsiTheme="minorHAnsi"/>
        </w:rPr>
        <w:t xml:space="preserve"> </w:t>
      </w:r>
      <w:r w:rsidR="00874A0E">
        <w:rPr>
          <w:rFonts w:asciiTheme="minorHAnsi" w:hAnsiTheme="minorHAnsi"/>
        </w:rPr>
        <w:t xml:space="preserve">more vigorous </w:t>
      </w:r>
      <w:r w:rsidR="00891723">
        <w:rPr>
          <w:rFonts w:asciiTheme="minorHAnsi" w:hAnsiTheme="minorHAnsi"/>
        </w:rPr>
        <w:t xml:space="preserve">plants and higher yields by </w:t>
      </w:r>
      <w:r w:rsidR="004810B7">
        <w:rPr>
          <w:rFonts w:asciiTheme="minorHAnsi" w:hAnsiTheme="minorHAnsi"/>
        </w:rPr>
        <w:t xml:space="preserve">improving nutrient availability in the soil.    </w:t>
      </w:r>
      <w:r w:rsidR="00DE1BBA">
        <w:rPr>
          <w:rFonts w:asciiTheme="minorHAnsi" w:hAnsiTheme="minorHAnsi" w:cs="Arial"/>
        </w:rPr>
        <w:t xml:space="preserve">  </w:t>
      </w:r>
    </w:p>
    <w:p w14:paraId="08A10621" w14:textId="77777777" w:rsidR="00DE1BBA" w:rsidRDefault="00DE1BBA" w:rsidP="00E66ADB">
      <w:pPr>
        <w:jc w:val="both"/>
        <w:rPr>
          <w:rFonts w:asciiTheme="minorHAnsi" w:hAnsiTheme="minorHAnsi" w:cs="Arial"/>
        </w:rPr>
      </w:pPr>
    </w:p>
    <w:p w14:paraId="47EB39C5" w14:textId="39F98014" w:rsidR="008A79E0" w:rsidRDefault="00DF548D" w:rsidP="00E66ADB">
      <w:pPr>
        <w:jc w:val="both"/>
        <w:rPr>
          <w:rFonts w:asciiTheme="minorHAnsi" w:hAnsiTheme="minorHAnsi"/>
        </w:rPr>
      </w:pPr>
      <w:r>
        <w:rPr>
          <w:rFonts w:asciiTheme="minorHAnsi" w:hAnsiTheme="minorHAnsi"/>
        </w:rPr>
        <w:t>The Rubio F</w:t>
      </w:r>
      <w:r w:rsidR="00EE210F">
        <w:rPr>
          <w:rFonts w:asciiTheme="minorHAnsi" w:hAnsiTheme="minorHAnsi"/>
        </w:rPr>
        <w:t>ar</w:t>
      </w:r>
      <w:r>
        <w:rPr>
          <w:rFonts w:asciiTheme="minorHAnsi" w:hAnsiTheme="minorHAnsi"/>
        </w:rPr>
        <w:t>m</w:t>
      </w:r>
      <w:r w:rsidR="0047672A">
        <w:rPr>
          <w:rFonts w:asciiTheme="minorHAnsi" w:hAnsiTheme="minorHAnsi"/>
        </w:rPr>
        <w:t xml:space="preserve"> in</w:t>
      </w:r>
      <w:r w:rsidR="00B34DF7">
        <w:rPr>
          <w:rFonts w:asciiTheme="minorHAnsi" w:hAnsiTheme="minorHAnsi"/>
        </w:rPr>
        <w:t xml:space="preserve"> Trujillo,</w:t>
      </w:r>
      <w:r w:rsidR="0047672A">
        <w:rPr>
          <w:rFonts w:asciiTheme="minorHAnsi" w:hAnsiTheme="minorHAnsi"/>
        </w:rPr>
        <w:t xml:space="preserve"> Peru</w:t>
      </w:r>
      <w:r w:rsidR="00874A0E">
        <w:rPr>
          <w:rFonts w:asciiTheme="minorHAnsi" w:hAnsiTheme="minorHAnsi"/>
        </w:rPr>
        <w:t>,</w:t>
      </w:r>
      <w:r w:rsidR="005816CE">
        <w:rPr>
          <w:rFonts w:asciiTheme="minorHAnsi" w:hAnsiTheme="minorHAnsi"/>
        </w:rPr>
        <w:t xml:space="preserve"> </w:t>
      </w:r>
      <w:r w:rsidR="00874A0E">
        <w:rPr>
          <w:rFonts w:asciiTheme="minorHAnsi" w:hAnsiTheme="minorHAnsi"/>
        </w:rPr>
        <w:t xml:space="preserve">grew </w:t>
      </w:r>
      <w:r w:rsidR="005816CE">
        <w:rPr>
          <w:rFonts w:asciiTheme="minorHAnsi" w:hAnsiTheme="minorHAnsi"/>
        </w:rPr>
        <w:t>tomatoes using Soil Activator</w:t>
      </w:r>
      <w:r w:rsidR="001F7FBC">
        <w:rPr>
          <w:rFonts w:asciiTheme="minorHAnsi" w:hAnsiTheme="minorHAnsi"/>
        </w:rPr>
        <w:t>™</w:t>
      </w:r>
      <w:r>
        <w:rPr>
          <w:rFonts w:asciiTheme="minorHAnsi" w:hAnsiTheme="minorHAnsi"/>
        </w:rPr>
        <w:t xml:space="preserve">. </w:t>
      </w:r>
      <w:r w:rsidR="00B34DF7">
        <w:rPr>
          <w:rFonts w:asciiTheme="minorHAnsi" w:hAnsiTheme="minorHAnsi"/>
        </w:rPr>
        <w:t xml:space="preserve"> </w:t>
      </w:r>
      <w:r w:rsidR="005816CE">
        <w:rPr>
          <w:rFonts w:asciiTheme="minorHAnsi" w:hAnsiTheme="minorHAnsi"/>
        </w:rPr>
        <w:t>Tomato plants treated with Soil Activator</w:t>
      </w:r>
      <w:r w:rsidR="001F7FBC">
        <w:rPr>
          <w:rFonts w:asciiTheme="minorHAnsi" w:hAnsiTheme="minorHAnsi"/>
        </w:rPr>
        <w:t>™</w:t>
      </w:r>
      <w:r w:rsidR="005816CE">
        <w:rPr>
          <w:rFonts w:asciiTheme="minorHAnsi" w:hAnsiTheme="minorHAnsi"/>
        </w:rPr>
        <w:t xml:space="preserve"> produced larger plants, with larger leaves, stronger stems, increased root</w:t>
      </w:r>
      <w:r>
        <w:rPr>
          <w:rFonts w:asciiTheme="minorHAnsi" w:hAnsiTheme="minorHAnsi"/>
        </w:rPr>
        <w:t xml:space="preserve"> size, </w:t>
      </w:r>
      <w:r w:rsidR="00874A0E">
        <w:rPr>
          <w:rFonts w:asciiTheme="minorHAnsi" w:hAnsiTheme="minorHAnsi"/>
        </w:rPr>
        <w:t xml:space="preserve">and doubled </w:t>
      </w:r>
      <w:r w:rsidR="00B03C25">
        <w:rPr>
          <w:rFonts w:asciiTheme="minorHAnsi" w:hAnsiTheme="minorHAnsi"/>
        </w:rPr>
        <w:t xml:space="preserve">the farm’s </w:t>
      </w:r>
      <w:r>
        <w:rPr>
          <w:rFonts w:asciiTheme="minorHAnsi" w:hAnsiTheme="minorHAnsi"/>
        </w:rPr>
        <w:t>average yield</w:t>
      </w:r>
      <w:r w:rsidR="008A79E0">
        <w:rPr>
          <w:rFonts w:asciiTheme="minorHAnsi" w:hAnsiTheme="minorHAnsi"/>
        </w:rPr>
        <w:t xml:space="preserve">.  </w:t>
      </w:r>
      <w:r>
        <w:rPr>
          <w:rFonts w:asciiTheme="minorHAnsi" w:hAnsiTheme="minorHAnsi"/>
        </w:rPr>
        <w:t>Furthermore</w:t>
      </w:r>
      <w:r w:rsidR="008A79E0">
        <w:rPr>
          <w:rFonts w:asciiTheme="minorHAnsi" w:hAnsiTheme="minorHAnsi"/>
        </w:rPr>
        <w:t xml:space="preserve">, the farm </w:t>
      </w:r>
      <w:r w:rsidR="00E4369D">
        <w:rPr>
          <w:rFonts w:asciiTheme="minorHAnsi" w:hAnsiTheme="minorHAnsi"/>
        </w:rPr>
        <w:t xml:space="preserve">reported a longer </w:t>
      </w:r>
      <w:r w:rsidR="00B24B37">
        <w:rPr>
          <w:rFonts w:asciiTheme="minorHAnsi" w:hAnsiTheme="minorHAnsi"/>
        </w:rPr>
        <w:t>tomato-harvesting</w:t>
      </w:r>
      <w:r w:rsidR="00E4369D">
        <w:rPr>
          <w:rFonts w:asciiTheme="minorHAnsi" w:hAnsiTheme="minorHAnsi"/>
        </w:rPr>
        <w:t xml:space="preserve"> period – from </w:t>
      </w:r>
      <w:r w:rsidR="008A79E0">
        <w:rPr>
          <w:rFonts w:asciiTheme="minorHAnsi" w:hAnsiTheme="minorHAnsi"/>
        </w:rPr>
        <w:t>mid-M</w:t>
      </w:r>
      <w:r w:rsidR="0047672A">
        <w:rPr>
          <w:rFonts w:asciiTheme="minorHAnsi" w:hAnsiTheme="minorHAnsi"/>
        </w:rPr>
        <w:t>arch 2016</w:t>
      </w:r>
      <w:r w:rsidR="00662BAB">
        <w:rPr>
          <w:rFonts w:asciiTheme="minorHAnsi" w:hAnsiTheme="minorHAnsi"/>
        </w:rPr>
        <w:t xml:space="preserve"> </w:t>
      </w:r>
      <w:r w:rsidR="00E4369D">
        <w:rPr>
          <w:rFonts w:asciiTheme="minorHAnsi" w:hAnsiTheme="minorHAnsi"/>
        </w:rPr>
        <w:t xml:space="preserve">well into late August. Mr. Andres Rubio, of the Rubio </w:t>
      </w:r>
      <w:r w:rsidR="00AA7FD7">
        <w:rPr>
          <w:rFonts w:asciiTheme="minorHAnsi" w:hAnsiTheme="minorHAnsi"/>
        </w:rPr>
        <w:t>F</w:t>
      </w:r>
      <w:r w:rsidR="00E4369D">
        <w:rPr>
          <w:rFonts w:asciiTheme="minorHAnsi" w:hAnsiTheme="minorHAnsi"/>
        </w:rPr>
        <w:t xml:space="preserve">arm stated, </w:t>
      </w:r>
      <w:r w:rsidR="00EE210F">
        <w:rPr>
          <w:rFonts w:asciiTheme="minorHAnsi" w:hAnsiTheme="minorHAnsi"/>
        </w:rPr>
        <w:t>“</w:t>
      </w:r>
      <w:r w:rsidR="00AA7FD7">
        <w:rPr>
          <w:rFonts w:asciiTheme="minorHAnsi" w:hAnsiTheme="minorHAnsi"/>
        </w:rPr>
        <w:t>L</w:t>
      </w:r>
      <w:r w:rsidR="0047672A">
        <w:rPr>
          <w:rFonts w:asciiTheme="minorHAnsi" w:hAnsiTheme="minorHAnsi"/>
        </w:rPr>
        <w:t xml:space="preserve">ast year </w:t>
      </w:r>
      <w:r w:rsidR="00E4369D">
        <w:rPr>
          <w:rFonts w:asciiTheme="minorHAnsi" w:hAnsiTheme="minorHAnsi"/>
        </w:rPr>
        <w:t xml:space="preserve">we </w:t>
      </w:r>
      <w:r w:rsidR="008A79E0">
        <w:rPr>
          <w:rFonts w:asciiTheme="minorHAnsi" w:hAnsiTheme="minorHAnsi"/>
        </w:rPr>
        <w:t xml:space="preserve">harvested </w:t>
      </w:r>
      <w:r w:rsidR="00E4369D">
        <w:rPr>
          <w:rFonts w:asciiTheme="minorHAnsi" w:hAnsiTheme="minorHAnsi"/>
        </w:rPr>
        <w:t xml:space="preserve">a total of </w:t>
      </w:r>
      <w:r w:rsidR="0047672A">
        <w:rPr>
          <w:rFonts w:asciiTheme="minorHAnsi" w:hAnsiTheme="minorHAnsi"/>
        </w:rPr>
        <w:t>3,000 boxes</w:t>
      </w:r>
      <w:r w:rsidR="00E4369D">
        <w:rPr>
          <w:rFonts w:asciiTheme="minorHAnsi" w:hAnsiTheme="minorHAnsi"/>
        </w:rPr>
        <w:t xml:space="preserve"> </w:t>
      </w:r>
      <w:r w:rsidR="001F7FBC">
        <w:rPr>
          <w:rFonts w:asciiTheme="minorHAnsi" w:hAnsiTheme="minorHAnsi"/>
        </w:rPr>
        <w:t>however</w:t>
      </w:r>
      <w:r w:rsidR="006F26D2">
        <w:rPr>
          <w:rFonts w:asciiTheme="minorHAnsi" w:hAnsiTheme="minorHAnsi"/>
        </w:rPr>
        <w:t>,</w:t>
      </w:r>
      <w:r w:rsidR="001F7FBC">
        <w:rPr>
          <w:rFonts w:asciiTheme="minorHAnsi" w:hAnsiTheme="minorHAnsi"/>
        </w:rPr>
        <w:t xml:space="preserve"> this year</w:t>
      </w:r>
      <w:r w:rsidR="00E4369D">
        <w:rPr>
          <w:rFonts w:asciiTheme="minorHAnsi" w:hAnsiTheme="minorHAnsi"/>
        </w:rPr>
        <w:t xml:space="preserve">, </w:t>
      </w:r>
      <w:r w:rsidR="0047672A">
        <w:rPr>
          <w:rFonts w:asciiTheme="minorHAnsi" w:hAnsiTheme="minorHAnsi"/>
        </w:rPr>
        <w:t>using Soil Activator</w:t>
      </w:r>
      <w:r w:rsidR="001F7FBC">
        <w:rPr>
          <w:rFonts w:asciiTheme="minorHAnsi" w:hAnsiTheme="minorHAnsi"/>
        </w:rPr>
        <w:t>™</w:t>
      </w:r>
      <w:r w:rsidR="0047672A">
        <w:rPr>
          <w:rFonts w:asciiTheme="minorHAnsi" w:hAnsiTheme="minorHAnsi"/>
        </w:rPr>
        <w:t xml:space="preserve">, </w:t>
      </w:r>
      <w:r w:rsidR="00E4369D">
        <w:rPr>
          <w:rFonts w:asciiTheme="minorHAnsi" w:hAnsiTheme="minorHAnsi"/>
        </w:rPr>
        <w:t>we</w:t>
      </w:r>
      <w:r w:rsidR="0047672A">
        <w:rPr>
          <w:rFonts w:asciiTheme="minorHAnsi" w:hAnsiTheme="minorHAnsi"/>
        </w:rPr>
        <w:t xml:space="preserve"> harvested </w:t>
      </w:r>
      <w:r w:rsidR="00E4369D">
        <w:rPr>
          <w:rFonts w:asciiTheme="minorHAnsi" w:hAnsiTheme="minorHAnsi"/>
        </w:rPr>
        <w:t xml:space="preserve">a total of </w:t>
      </w:r>
      <w:r w:rsidR="0047672A">
        <w:rPr>
          <w:rFonts w:asciiTheme="minorHAnsi" w:hAnsiTheme="minorHAnsi"/>
        </w:rPr>
        <w:t>7,000 boxes</w:t>
      </w:r>
      <w:r w:rsidR="004D1973">
        <w:rPr>
          <w:rFonts w:asciiTheme="minorHAnsi" w:hAnsiTheme="minorHAnsi"/>
        </w:rPr>
        <w:t>. M</w:t>
      </w:r>
      <w:r w:rsidR="00E4369D">
        <w:rPr>
          <w:rFonts w:asciiTheme="minorHAnsi" w:hAnsiTheme="minorHAnsi"/>
        </w:rPr>
        <w:t xml:space="preserve">y farm has become a regional showcase demonstrating how using </w:t>
      </w:r>
      <w:r w:rsidR="006F26D2">
        <w:rPr>
          <w:rFonts w:asciiTheme="minorHAnsi" w:hAnsiTheme="minorHAnsi"/>
        </w:rPr>
        <w:t>sustainable practices</w:t>
      </w:r>
      <w:r w:rsidR="00E4369D">
        <w:rPr>
          <w:rFonts w:asciiTheme="minorHAnsi" w:hAnsiTheme="minorHAnsi"/>
        </w:rPr>
        <w:t xml:space="preserve"> can make a difference in the livelihood of small and big growers alike</w:t>
      </w:r>
      <w:r w:rsidR="006F26D2">
        <w:rPr>
          <w:rFonts w:asciiTheme="minorHAnsi" w:hAnsiTheme="minorHAnsi"/>
        </w:rPr>
        <w:t>.”</w:t>
      </w:r>
      <w:r w:rsidR="00E4369D">
        <w:rPr>
          <w:rFonts w:asciiTheme="minorHAnsi" w:hAnsiTheme="minorHAnsi"/>
        </w:rPr>
        <w:t xml:space="preserve"> </w:t>
      </w:r>
      <w:r w:rsidR="0047672A">
        <w:rPr>
          <w:rFonts w:asciiTheme="minorHAnsi" w:hAnsiTheme="minorHAnsi"/>
        </w:rPr>
        <w:t xml:space="preserve"> </w:t>
      </w:r>
    </w:p>
    <w:p w14:paraId="6B542BF8" w14:textId="77777777" w:rsidR="008A79E0" w:rsidRDefault="008A79E0" w:rsidP="00E66ADB">
      <w:pPr>
        <w:jc w:val="both"/>
        <w:rPr>
          <w:rFonts w:asciiTheme="minorHAnsi" w:hAnsiTheme="minorHAnsi"/>
        </w:rPr>
      </w:pPr>
    </w:p>
    <w:p w14:paraId="4E66E4B0" w14:textId="7B853420" w:rsidR="00AA7FD7" w:rsidRDefault="00724EE7" w:rsidP="00724EE7">
      <w:pPr>
        <w:jc w:val="both"/>
        <w:rPr>
          <w:rFonts w:asciiTheme="minorHAnsi" w:hAnsiTheme="minorHAnsi"/>
        </w:rPr>
      </w:pPr>
      <w:r>
        <w:rPr>
          <w:rFonts w:asciiTheme="minorHAnsi" w:hAnsiTheme="minorHAnsi"/>
        </w:rPr>
        <w:t>Mr. Rubio in Peru further added, “Soil Activator™ has changed our operations, and we now use it on every vegetable crop on our farm”. He concluded by saying</w:t>
      </w:r>
      <w:r w:rsidR="00AA7FD7">
        <w:rPr>
          <w:rFonts w:asciiTheme="minorHAnsi" w:hAnsiTheme="minorHAnsi"/>
        </w:rPr>
        <w:t>,</w:t>
      </w:r>
      <w:r>
        <w:rPr>
          <w:rFonts w:asciiTheme="minorHAnsi" w:hAnsiTheme="minorHAnsi"/>
        </w:rPr>
        <w:t xml:space="preserve"> “Many neighboring growers are visiting our farm and asking us what we’re applying because they cannot believe we are still harvesting first grade quality tomatoes at this time of the year; we are getting </w:t>
      </w:r>
      <w:r w:rsidR="00AA7FD7">
        <w:rPr>
          <w:rFonts w:asciiTheme="minorHAnsi" w:hAnsiTheme="minorHAnsi"/>
        </w:rPr>
        <w:t xml:space="preserve">more </w:t>
      </w:r>
      <w:r>
        <w:rPr>
          <w:rFonts w:asciiTheme="minorHAnsi" w:hAnsiTheme="minorHAnsi"/>
        </w:rPr>
        <w:t>quantity without sacrificing quality.”</w:t>
      </w:r>
    </w:p>
    <w:p w14:paraId="21B67AE0" w14:textId="5C601844" w:rsidR="00724EE7" w:rsidRDefault="00724EE7" w:rsidP="00724EE7">
      <w:pPr>
        <w:jc w:val="both"/>
        <w:rPr>
          <w:rFonts w:asciiTheme="minorHAnsi" w:hAnsiTheme="minorHAnsi"/>
        </w:rPr>
      </w:pPr>
      <w:r>
        <w:rPr>
          <w:rFonts w:asciiTheme="minorHAnsi" w:hAnsiTheme="minorHAnsi"/>
        </w:rPr>
        <w:t xml:space="preserve"> </w:t>
      </w:r>
    </w:p>
    <w:p w14:paraId="7DEA3892" w14:textId="0F48A073" w:rsidR="00724EE7" w:rsidRDefault="00724EE7" w:rsidP="00724EE7">
      <w:pPr>
        <w:jc w:val="both"/>
        <w:rPr>
          <w:rFonts w:asciiTheme="minorHAnsi" w:hAnsiTheme="minorHAnsi"/>
        </w:rPr>
      </w:pPr>
      <w:r>
        <w:rPr>
          <w:rFonts w:asciiTheme="minorHAnsi" w:hAnsiTheme="minorHAnsi"/>
        </w:rPr>
        <w:t>“</w:t>
      </w:r>
      <w:r w:rsidR="00AA7FD7">
        <w:rPr>
          <w:rFonts w:asciiTheme="minorHAnsi" w:hAnsiTheme="minorHAnsi"/>
        </w:rPr>
        <w:t>W</w:t>
      </w:r>
      <w:r>
        <w:rPr>
          <w:rFonts w:asciiTheme="minorHAnsi" w:hAnsiTheme="minorHAnsi"/>
        </w:rPr>
        <w:t xml:space="preserve">e currently have six ongoing tomato trials in different regions of Chile </w:t>
      </w:r>
      <w:r w:rsidR="00C3303A">
        <w:rPr>
          <w:rFonts w:asciiTheme="minorHAnsi" w:hAnsiTheme="minorHAnsi"/>
        </w:rPr>
        <w:t xml:space="preserve">as well as </w:t>
      </w:r>
      <w:r>
        <w:rPr>
          <w:rFonts w:asciiTheme="minorHAnsi" w:hAnsiTheme="minorHAnsi"/>
        </w:rPr>
        <w:t>a number of other countries</w:t>
      </w:r>
      <w:r w:rsidR="00B03C25">
        <w:rPr>
          <w:rFonts w:asciiTheme="minorHAnsi" w:hAnsiTheme="minorHAnsi"/>
        </w:rPr>
        <w:t>,”</w:t>
      </w:r>
      <w:r>
        <w:rPr>
          <w:rFonts w:asciiTheme="minorHAnsi" w:hAnsiTheme="minorHAnsi"/>
        </w:rPr>
        <w:t xml:space="preserve"> stated </w:t>
      </w:r>
      <w:r w:rsidR="004300F1">
        <w:rPr>
          <w:rFonts w:asciiTheme="minorHAnsi" w:hAnsiTheme="minorHAnsi"/>
        </w:rPr>
        <w:t>Mrs</w:t>
      </w:r>
      <w:r>
        <w:rPr>
          <w:rFonts w:asciiTheme="minorHAnsi" w:hAnsiTheme="minorHAnsi"/>
        </w:rPr>
        <w:t>. Paola Correal, Director of Operations for Earth Alive. “All those trials are showing bigger</w:t>
      </w:r>
      <w:r w:rsidR="00AA7FD7">
        <w:rPr>
          <w:rFonts w:asciiTheme="minorHAnsi" w:hAnsiTheme="minorHAnsi"/>
        </w:rPr>
        <w:t xml:space="preserve"> r</w:t>
      </w:r>
      <w:r>
        <w:rPr>
          <w:rFonts w:asciiTheme="minorHAnsi" w:hAnsiTheme="minorHAnsi"/>
        </w:rPr>
        <w:t xml:space="preserve">oot systems, taller and greener plants, </w:t>
      </w:r>
      <w:r w:rsidR="00B03C25">
        <w:rPr>
          <w:rFonts w:asciiTheme="minorHAnsi" w:hAnsiTheme="minorHAnsi"/>
        </w:rPr>
        <w:t>increased foliage</w:t>
      </w:r>
      <w:r>
        <w:rPr>
          <w:rFonts w:asciiTheme="minorHAnsi" w:hAnsiTheme="minorHAnsi"/>
        </w:rPr>
        <w:t xml:space="preserve"> and</w:t>
      </w:r>
      <w:r w:rsidR="00C3303A">
        <w:rPr>
          <w:rFonts w:asciiTheme="minorHAnsi" w:hAnsiTheme="minorHAnsi"/>
        </w:rPr>
        <w:t xml:space="preserve"> </w:t>
      </w:r>
      <w:r w:rsidR="00B03C25">
        <w:rPr>
          <w:rFonts w:asciiTheme="minorHAnsi" w:hAnsiTheme="minorHAnsi"/>
        </w:rPr>
        <w:t xml:space="preserve">extended </w:t>
      </w:r>
      <w:r w:rsidR="00C3303A">
        <w:rPr>
          <w:rFonts w:asciiTheme="minorHAnsi" w:hAnsiTheme="minorHAnsi"/>
        </w:rPr>
        <w:t>bud</w:t>
      </w:r>
      <w:r w:rsidR="00B03C25">
        <w:rPr>
          <w:rFonts w:asciiTheme="minorHAnsi" w:hAnsiTheme="minorHAnsi"/>
        </w:rPr>
        <w:t xml:space="preserve"> production</w:t>
      </w:r>
      <w:r w:rsidR="00C3303A">
        <w:rPr>
          <w:rFonts w:asciiTheme="minorHAnsi" w:hAnsiTheme="minorHAnsi"/>
        </w:rPr>
        <w:t xml:space="preserve">. </w:t>
      </w:r>
      <w:r w:rsidR="00B03C25">
        <w:rPr>
          <w:rFonts w:asciiTheme="minorHAnsi" w:hAnsiTheme="minorHAnsi"/>
        </w:rPr>
        <w:t xml:space="preserve">Based on </w:t>
      </w:r>
      <w:r w:rsidR="00C3303A">
        <w:rPr>
          <w:rFonts w:asciiTheme="minorHAnsi" w:hAnsiTheme="minorHAnsi"/>
        </w:rPr>
        <w:t>current observation</w:t>
      </w:r>
      <w:r w:rsidR="00B03C25">
        <w:rPr>
          <w:rFonts w:asciiTheme="minorHAnsi" w:hAnsiTheme="minorHAnsi"/>
        </w:rPr>
        <w:t>s</w:t>
      </w:r>
      <w:r w:rsidR="00C3303A">
        <w:rPr>
          <w:rFonts w:asciiTheme="minorHAnsi" w:hAnsiTheme="minorHAnsi"/>
        </w:rPr>
        <w:t xml:space="preserve"> we expect similar results </w:t>
      </w:r>
      <w:r w:rsidR="00AA7FD7">
        <w:rPr>
          <w:rFonts w:asciiTheme="minorHAnsi" w:hAnsiTheme="minorHAnsi"/>
        </w:rPr>
        <w:t xml:space="preserve">from </w:t>
      </w:r>
      <w:r w:rsidR="00B03C25">
        <w:rPr>
          <w:rFonts w:asciiTheme="minorHAnsi" w:hAnsiTheme="minorHAnsi"/>
        </w:rPr>
        <w:t xml:space="preserve">the </w:t>
      </w:r>
      <w:r w:rsidR="00AA7FD7">
        <w:rPr>
          <w:rFonts w:asciiTheme="minorHAnsi" w:hAnsiTheme="minorHAnsi"/>
        </w:rPr>
        <w:t>final yield</w:t>
      </w:r>
      <w:r>
        <w:rPr>
          <w:rFonts w:asciiTheme="minorHAnsi" w:hAnsiTheme="minorHAnsi"/>
        </w:rPr>
        <w:t xml:space="preserve">.” </w:t>
      </w:r>
    </w:p>
    <w:p w14:paraId="1E395197" w14:textId="77777777" w:rsidR="00724EE7" w:rsidRDefault="00724EE7" w:rsidP="00170C0A">
      <w:pPr>
        <w:jc w:val="both"/>
        <w:rPr>
          <w:rFonts w:asciiTheme="minorHAnsi" w:hAnsiTheme="minorHAnsi"/>
        </w:rPr>
      </w:pPr>
    </w:p>
    <w:p w14:paraId="00416B6D" w14:textId="1CEA2809" w:rsidR="00170C0A" w:rsidRDefault="00B34DF7" w:rsidP="00170C0A">
      <w:pPr>
        <w:jc w:val="both"/>
        <w:rPr>
          <w:rFonts w:asciiTheme="minorHAnsi" w:hAnsiTheme="minorHAnsi"/>
        </w:rPr>
      </w:pPr>
      <w:r>
        <w:rPr>
          <w:rFonts w:asciiTheme="minorHAnsi" w:hAnsiTheme="minorHAnsi"/>
        </w:rPr>
        <w:t>Fred Perron-Welch, Director of Sustainable development</w:t>
      </w:r>
      <w:r w:rsidR="00D12F50">
        <w:rPr>
          <w:rFonts w:asciiTheme="minorHAnsi" w:hAnsiTheme="minorHAnsi"/>
        </w:rPr>
        <w:t xml:space="preserve"> for Earth Alive </w:t>
      </w:r>
      <w:r>
        <w:rPr>
          <w:rFonts w:asciiTheme="minorHAnsi" w:hAnsiTheme="minorHAnsi"/>
        </w:rPr>
        <w:t>added,</w:t>
      </w:r>
      <w:r w:rsidR="004C4898">
        <w:rPr>
          <w:rFonts w:asciiTheme="minorHAnsi" w:hAnsiTheme="minorHAnsi"/>
        </w:rPr>
        <w:t xml:space="preserve"> “</w:t>
      </w:r>
      <w:r w:rsidR="00B44C44">
        <w:rPr>
          <w:rFonts w:asciiTheme="minorHAnsi" w:hAnsiTheme="minorHAnsi"/>
        </w:rPr>
        <w:t xml:space="preserve">With </w:t>
      </w:r>
      <w:r w:rsidR="00C3303A">
        <w:rPr>
          <w:rFonts w:asciiTheme="minorHAnsi" w:hAnsiTheme="minorHAnsi"/>
        </w:rPr>
        <w:t>Mr. Rubio</w:t>
      </w:r>
      <w:r w:rsidR="00AA7FD7">
        <w:rPr>
          <w:rFonts w:asciiTheme="minorHAnsi" w:hAnsiTheme="minorHAnsi"/>
        </w:rPr>
        <w:t>’</w:t>
      </w:r>
      <w:r w:rsidR="00C3303A">
        <w:rPr>
          <w:rFonts w:asciiTheme="minorHAnsi" w:hAnsiTheme="minorHAnsi"/>
        </w:rPr>
        <w:t>s</w:t>
      </w:r>
      <w:r w:rsidR="00B44C44">
        <w:rPr>
          <w:rFonts w:asciiTheme="minorHAnsi" w:hAnsiTheme="minorHAnsi"/>
        </w:rPr>
        <w:t xml:space="preserve"> increased production </w:t>
      </w:r>
      <w:r w:rsidR="00B03C25">
        <w:rPr>
          <w:rFonts w:asciiTheme="minorHAnsi" w:hAnsiTheme="minorHAnsi"/>
        </w:rPr>
        <w:t>revenue</w:t>
      </w:r>
      <w:r w:rsidR="00E4369D">
        <w:rPr>
          <w:rFonts w:asciiTheme="minorHAnsi" w:hAnsiTheme="minorHAnsi"/>
        </w:rPr>
        <w:t xml:space="preserve">, </w:t>
      </w:r>
      <w:r w:rsidR="00C3303A">
        <w:rPr>
          <w:rFonts w:asciiTheme="minorHAnsi" w:hAnsiTheme="minorHAnsi"/>
        </w:rPr>
        <w:t>he has</w:t>
      </w:r>
      <w:r w:rsidR="0005552D">
        <w:rPr>
          <w:rFonts w:asciiTheme="minorHAnsi" w:hAnsiTheme="minorHAnsi"/>
        </w:rPr>
        <w:t xml:space="preserve"> </w:t>
      </w:r>
      <w:r w:rsidR="00170C0A">
        <w:rPr>
          <w:rFonts w:asciiTheme="minorHAnsi" w:hAnsiTheme="minorHAnsi"/>
        </w:rPr>
        <w:t xml:space="preserve">rented 6 more hectares </w:t>
      </w:r>
      <w:r w:rsidR="00C3303A">
        <w:rPr>
          <w:rFonts w:asciiTheme="minorHAnsi" w:hAnsiTheme="minorHAnsi"/>
        </w:rPr>
        <w:t>of land</w:t>
      </w:r>
      <w:r w:rsidR="00170C0A">
        <w:rPr>
          <w:rFonts w:asciiTheme="minorHAnsi" w:hAnsiTheme="minorHAnsi"/>
        </w:rPr>
        <w:t xml:space="preserve"> an</w:t>
      </w:r>
      <w:r w:rsidR="00D12F50">
        <w:rPr>
          <w:rFonts w:asciiTheme="minorHAnsi" w:hAnsiTheme="minorHAnsi"/>
        </w:rPr>
        <w:t xml:space="preserve">d </w:t>
      </w:r>
      <w:r w:rsidR="00E4369D">
        <w:rPr>
          <w:rFonts w:asciiTheme="minorHAnsi" w:hAnsiTheme="minorHAnsi"/>
        </w:rPr>
        <w:t xml:space="preserve">has </w:t>
      </w:r>
      <w:r w:rsidR="00D12F50">
        <w:rPr>
          <w:rFonts w:asciiTheme="minorHAnsi" w:hAnsiTheme="minorHAnsi"/>
        </w:rPr>
        <w:t xml:space="preserve">more than doubled </w:t>
      </w:r>
      <w:r w:rsidR="00B03C25">
        <w:rPr>
          <w:rFonts w:asciiTheme="minorHAnsi" w:hAnsiTheme="minorHAnsi"/>
        </w:rPr>
        <w:t xml:space="preserve">his </w:t>
      </w:r>
      <w:r w:rsidR="00D12F50">
        <w:rPr>
          <w:rFonts w:asciiTheme="minorHAnsi" w:hAnsiTheme="minorHAnsi"/>
        </w:rPr>
        <w:t xml:space="preserve">work force </w:t>
      </w:r>
      <w:r w:rsidR="00C3303A">
        <w:rPr>
          <w:rFonts w:asciiTheme="minorHAnsi" w:hAnsiTheme="minorHAnsi"/>
        </w:rPr>
        <w:t>c</w:t>
      </w:r>
      <w:r w:rsidR="00AA7FD7">
        <w:rPr>
          <w:rFonts w:asciiTheme="minorHAnsi" w:hAnsiTheme="minorHAnsi"/>
        </w:rPr>
        <w:t>rea</w:t>
      </w:r>
      <w:r w:rsidR="00C3303A">
        <w:rPr>
          <w:rFonts w:asciiTheme="minorHAnsi" w:hAnsiTheme="minorHAnsi"/>
        </w:rPr>
        <w:t>ting local employment</w:t>
      </w:r>
      <w:r w:rsidR="00170C0A">
        <w:rPr>
          <w:rFonts w:asciiTheme="minorHAnsi" w:hAnsiTheme="minorHAnsi"/>
        </w:rPr>
        <w:t xml:space="preserve"> in the region</w:t>
      </w:r>
      <w:r w:rsidR="003F354B">
        <w:rPr>
          <w:rFonts w:asciiTheme="minorHAnsi" w:hAnsiTheme="minorHAnsi"/>
        </w:rPr>
        <w:t>. This is a confirmation that the use of Soil Activato</w:t>
      </w:r>
      <w:r w:rsidR="003F354B" w:rsidRPr="00B03C25">
        <w:rPr>
          <w:rFonts w:asciiTheme="minorHAnsi" w:hAnsiTheme="minorHAnsi" w:cstheme="minorHAnsi"/>
        </w:rPr>
        <w:t>r</w:t>
      </w:r>
      <w:r w:rsidR="003F354B" w:rsidRPr="004300F1">
        <w:rPr>
          <w:rFonts w:asciiTheme="minorHAnsi" w:hAnsiTheme="minorHAnsi" w:cstheme="minorHAnsi"/>
        </w:rPr>
        <w:t>™</w:t>
      </w:r>
      <w:r w:rsidR="00170C0A" w:rsidRPr="00B03C25">
        <w:rPr>
          <w:rFonts w:asciiTheme="minorHAnsi" w:hAnsiTheme="minorHAnsi" w:cstheme="minorHAnsi"/>
        </w:rPr>
        <w:t xml:space="preserve"> </w:t>
      </w:r>
      <w:r>
        <w:rPr>
          <w:rFonts w:asciiTheme="minorHAnsi" w:hAnsiTheme="minorHAnsi"/>
        </w:rPr>
        <w:t xml:space="preserve">is making </w:t>
      </w:r>
      <w:r w:rsidR="00B24B37">
        <w:rPr>
          <w:rFonts w:asciiTheme="minorHAnsi" w:hAnsiTheme="minorHAnsi"/>
        </w:rPr>
        <w:t xml:space="preserve">a </w:t>
      </w:r>
      <w:r>
        <w:rPr>
          <w:rFonts w:asciiTheme="minorHAnsi" w:hAnsiTheme="minorHAnsi"/>
        </w:rPr>
        <w:t>difference in the lives of growers</w:t>
      </w:r>
      <w:r w:rsidR="003F354B">
        <w:rPr>
          <w:rFonts w:asciiTheme="minorHAnsi" w:hAnsiTheme="minorHAnsi"/>
        </w:rPr>
        <w:t xml:space="preserve"> </w:t>
      </w:r>
      <w:r w:rsidR="00C3303A">
        <w:rPr>
          <w:rFonts w:asciiTheme="minorHAnsi" w:hAnsiTheme="minorHAnsi"/>
        </w:rPr>
        <w:t>and th</w:t>
      </w:r>
      <w:r w:rsidR="00AA7FD7">
        <w:rPr>
          <w:rFonts w:asciiTheme="minorHAnsi" w:hAnsiTheme="minorHAnsi"/>
        </w:rPr>
        <w:t>eir</w:t>
      </w:r>
      <w:r w:rsidR="00C3303A">
        <w:rPr>
          <w:rFonts w:asciiTheme="minorHAnsi" w:hAnsiTheme="minorHAnsi"/>
        </w:rPr>
        <w:t xml:space="preserve"> communities</w:t>
      </w:r>
      <w:r w:rsidR="00AA7FD7">
        <w:rPr>
          <w:rFonts w:asciiTheme="minorHAnsi" w:hAnsiTheme="minorHAnsi"/>
        </w:rPr>
        <w:t>”.</w:t>
      </w:r>
    </w:p>
    <w:p w14:paraId="68C2D45D" w14:textId="77777777" w:rsidR="00170C0A" w:rsidRDefault="00170C0A" w:rsidP="00E66ADB">
      <w:pPr>
        <w:jc w:val="both"/>
        <w:rPr>
          <w:rFonts w:asciiTheme="minorHAnsi" w:hAnsiTheme="minorHAnsi"/>
        </w:rPr>
      </w:pPr>
    </w:p>
    <w:p w14:paraId="083A2618" w14:textId="77777777" w:rsidR="0041374C" w:rsidRDefault="0041374C" w:rsidP="00E66ADB">
      <w:pPr>
        <w:jc w:val="both"/>
        <w:rPr>
          <w:rFonts w:asciiTheme="minorHAnsi" w:hAnsiTheme="minorHAnsi"/>
        </w:rPr>
      </w:pPr>
    </w:p>
    <w:p w14:paraId="5E0EB231" w14:textId="77777777" w:rsidR="004300F1" w:rsidRDefault="004300F1" w:rsidP="0004391D">
      <w:pPr>
        <w:pStyle w:val="NormalWeb"/>
        <w:rPr>
          <w:rFonts w:asciiTheme="minorHAnsi" w:hAnsiTheme="minorHAnsi"/>
          <w:b/>
          <w:bCs/>
          <w:sz w:val="22"/>
          <w:szCs w:val="22"/>
          <w:u w:val="single"/>
        </w:rPr>
      </w:pPr>
    </w:p>
    <w:p w14:paraId="74D6E23B" w14:textId="77777777" w:rsidR="004300F1" w:rsidRDefault="004300F1" w:rsidP="0004391D">
      <w:pPr>
        <w:pStyle w:val="NormalWeb"/>
        <w:rPr>
          <w:rFonts w:asciiTheme="minorHAnsi" w:hAnsiTheme="minorHAnsi"/>
          <w:b/>
          <w:bCs/>
          <w:sz w:val="22"/>
          <w:szCs w:val="22"/>
          <w:u w:val="single"/>
        </w:rPr>
      </w:pPr>
    </w:p>
    <w:p w14:paraId="038A65DA" w14:textId="2BA9FED2" w:rsidR="002E7B85" w:rsidRPr="0036363A" w:rsidRDefault="002E7B85" w:rsidP="0004391D">
      <w:pPr>
        <w:pStyle w:val="NormalWeb"/>
        <w:rPr>
          <w:rFonts w:asciiTheme="minorHAnsi" w:hAnsiTheme="minorHAnsi"/>
          <w:sz w:val="22"/>
          <w:szCs w:val="22"/>
        </w:rPr>
      </w:pPr>
      <w:bookmarkStart w:id="0" w:name="_GoBack"/>
      <w:bookmarkEnd w:id="0"/>
      <w:r w:rsidRPr="0036363A">
        <w:rPr>
          <w:rFonts w:asciiTheme="minorHAnsi" w:hAnsiTheme="minorHAnsi"/>
          <w:b/>
          <w:bCs/>
          <w:sz w:val="22"/>
          <w:szCs w:val="22"/>
          <w:u w:val="single"/>
        </w:rPr>
        <w:t xml:space="preserve">About Earth Alive Clean Technologies: </w:t>
      </w:r>
    </w:p>
    <w:p w14:paraId="079636BA" w14:textId="1FB1F0F3" w:rsidR="002E7B85" w:rsidRDefault="002E7B85" w:rsidP="002E7B85">
      <w:pPr>
        <w:pStyle w:val="Default"/>
        <w:jc w:val="both"/>
        <w:rPr>
          <w:sz w:val="22"/>
          <w:szCs w:val="22"/>
        </w:rPr>
      </w:pPr>
      <w:r w:rsidRPr="0036363A">
        <w:rPr>
          <w:rFonts w:asciiTheme="minorHAnsi" w:hAnsiTheme="minorHAnsi"/>
          <w:sz w:val="22"/>
          <w:szCs w:val="22"/>
        </w:rPr>
        <w:t>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w:t>
      </w:r>
      <w:r w:rsidR="00C977C5">
        <w:rPr>
          <w:rFonts w:asciiTheme="minorHAnsi" w:hAnsiTheme="minorHAnsi"/>
          <w:sz w:val="22"/>
          <w:szCs w:val="22"/>
        </w:rPr>
        <w:t xml:space="preserve"> </w:t>
      </w:r>
      <w:r w:rsidRPr="0036363A">
        <w:rPr>
          <w:rFonts w:asciiTheme="minorHAnsi" w:hAnsiTheme="minorHAnsi"/>
          <w:sz w:val="22"/>
          <w:szCs w:val="22"/>
        </w:rPr>
        <w:t xml:space="preserve">focused on environmental sustainability in 1) dust control for the mining industry, and 2) the agriculture industry. </w:t>
      </w:r>
    </w:p>
    <w:p w14:paraId="1A22F509" w14:textId="77777777" w:rsidR="00432477" w:rsidRDefault="00CB6B6D" w:rsidP="00432477">
      <w:pPr>
        <w:pStyle w:val="NormalWeb"/>
        <w:jc w:val="both"/>
        <w:rPr>
          <w:rStyle w:val="Hyperlink"/>
          <w:rFonts w:asciiTheme="minorHAnsi" w:hAnsiTheme="minorHAnsi"/>
          <w:sz w:val="22"/>
          <w:szCs w:val="22"/>
        </w:rPr>
      </w:pPr>
      <w:r w:rsidRPr="002520B8">
        <w:rPr>
          <w:rFonts w:asciiTheme="minorHAnsi" w:hAnsiTheme="minorHAnsi"/>
          <w:sz w:val="22"/>
          <w:szCs w:val="22"/>
        </w:rPr>
        <w:t xml:space="preserve">For additional company information, please visit: </w:t>
      </w:r>
      <w:hyperlink r:id="rId8" w:history="1">
        <w:r w:rsidRPr="002520B8">
          <w:rPr>
            <w:rStyle w:val="Hyperlink"/>
            <w:rFonts w:asciiTheme="minorHAnsi" w:hAnsiTheme="minorHAnsi"/>
            <w:sz w:val="22"/>
            <w:szCs w:val="22"/>
          </w:rPr>
          <w:t>www.earthalivect.com</w:t>
        </w:r>
      </w:hyperlink>
    </w:p>
    <w:p w14:paraId="03863A6D" w14:textId="4A1F0BDF" w:rsidR="00CB6B6D" w:rsidRPr="0077129C" w:rsidRDefault="00CB6B6D" w:rsidP="00432477">
      <w:pPr>
        <w:pStyle w:val="NormalWeb"/>
        <w:jc w:val="both"/>
        <w:rPr>
          <w:b/>
          <w:bCs/>
          <w:i/>
          <w:iCs/>
        </w:rPr>
      </w:pPr>
      <w:r w:rsidRPr="0077129C">
        <w:rPr>
          <w:b/>
          <w:bCs/>
          <w:i/>
          <w:iCs/>
        </w:rPr>
        <w:t>The CSE has neither approved nor disapproved the contents of this press release. The CSE does not accept responsibility for the adequacy or accuracy of this release.</w:t>
      </w:r>
    </w:p>
    <w:p w14:paraId="4C38878B" w14:textId="77777777" w:rsidR="00C977C5" w:rsidRDefault="00C977C5" w:rsidP="0077129C">
      <w:pPr>
        <w:autoSpaceDE w:val="0"/>
        <w:autoSpaceDN w:val="0"/>
        <w:adjustRightInd w:val="0"/>
        <w:jc w:val="both"/>
        <w:rPr>
          <w:rFonts w:cs="Arial"/>
          <w:b/>
        </w:rPr>
      </w:pPr>
    </w:p>
    <w:p w14:paraId="68DAF3B3" w14:textId="77777777" w:rsidR="0077129C" w:rsidRDefault="0077129C" w:rsidP="0077129C">
      <w:pPr>
        <w:autoSpaceDE w:val="0"/>
        <w:autoSpaceDN w:val="0"/>
        <w:adjustRightInd w:val="0"/>
        <w:jc w:val="both"/>
        <w:rPr>
          <w:rFonts w:cs="Arial"/>
          <w:b/>
        </w:rPr>
      </w:pPr>
      <w:r w:rsidRPr="00851760">
        <w:rPr>
          <w:rFonts w:cs="Arial"/>
          <w:b/>
        </w:rPr>
        <w:t>Forward Looking Information</w:t>
      </w:r>
    </w:p>
    <w:p w14:paraId="2FB4B9A3" w14:textId="77777777" w:rsidR="00C977C5" w:rsidRPr="00851760" w:rsidRDefault="00C977C5" w:rsidP="0077129C">
      <w:pPr>
        <w:autoSpaceDE w:val="0"/>
        <w:autoSpaceDN w:val="0"/>
        <w:adjustRightInd w:val="0"/>
        <w:jc w:val="both"/>
        <w:rPr>
          <w:rFonts w:cs="Arial"/>
          <w:b/>
        </w:rPr>
      </w:pPr>
    </w:p>
    <w:p w14:paraId="36E42136" w14:textId="5D441E9E" w:rsidR="0077129C" w:rsidRDefault="0077129C" w:rsidP="0004391D">
      <w:pPr>
        <w:autoSpaceDE w:val="0"/>
        <w:autoSpaceDN w:val="0"/>
        <w:adjustRightInd w:val="0"/>
        <w:jc w:val="both"/>
        <w:rPr>
          <w:rFonts w:cs="Arial"/>
          <w:b/>
          <w:i/>
        </w:rPr>
      </w:pPr>
      <w:r w:rsidRPr="006D4363">
        <w:rPr>
          <w:rStyle w:val="Emphasis"/>
          <w:b/>
        </w:rPr>
        <w:t xml:space="preserve">Except for statements of historical fact, this news release contains certain forward-looking statements within the meaning of applicable securities law. Forward-looking statements are frequently characterized by words </w:t>
      </w:r>
      <w:r w:rsidRPr="0077129C">
        <w:rPr>
          <w:rStyle w:val="Emphasis"/>
          <w:b/>
          <w:lang w:val="en-US"/>
        </w:rPr>
        <w:t>such</w:t>
      </w:r>
      <w:r w:rsidRPr="006D4363">
        <w:rPr>
          <w:rStyle w:val="Emphasis"/>
          <w:b/>
        </w:rPr>
        <w:t xml:space="preserve"> as “plan”, “expect”, “project”, “intend”, “believe”, “anticipate”, “estimate” and other similar words, or statements that certain events or conditi</w:t>
      </w:r>
      <w:r>
        <w:rPr>
          <w:rStyle w:val="Emphasis"/>
          <w:b/>
        </w:rPr>
        <w:t xml:space="preserve">ons “may” occur. Although Earth Alive </w:t>
      </w:r>
      <w:r w:rsidRPr="006D4363">
        <w:rPr>
          <w:rStyle w:val="Emphasis"/>
          <w:b/>
        </w:rPr>
        <w:t>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6D4363">
        <w:rPr>
          <w:rFonts w:cs="Arial"/>
          <w:b/>
          <w:i/>
        </w:rPr>
        <w:t>.</w:t>
      </w:r>
    </w:p>
    <w:p w14:paraId="33A1883F" w14:textId="77777777" w:rsidR="0004391D" w:rsidRDefault="0004391D" w:rsidP="0004391D">
      <w:pPr>
        <w:autoSpaceDE w:val="0"/>
        <w:autoSpaceDN w:val="0"/>
        <w:adjustRightInd w:val="0"/>
        <w:jc w:val="both"/>
        <w:rPr>
          <w:b/>
          <w:bCs/>
          <w:i/>
          <w:iCs/>
          <w:sz w:val="20"/>
          <w:szCs w:val="20"/>
        </w:rPr>
      </w:pPr>
    </w:p>
    <w:p w14:paraId="553EAF8E" w14:textId="77777777" w:rsidR="0077129C" w:rsidRDefault="0077129C" w:rsidP="00CB6B6D">
      <w:pPr>
        <w:rPr>
          <w:b/>
          <w:bCs/>
          <w:i/>
          <w:iCs/>
          <w:sz w:val="20"/>
          <w:szCs w:val="20"/>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rPr>
            </w:pPr>
            <w:r>
              <w:rPr>
                <w:b/>
              </w:rPr>
              <w:t>For media information and interview requests, please contact:</w:t>
            </w:r>
          </w:p>
          <w:p w14:paraId="07EE94D0" w14:textId="77777777" w:rsidR="00CB6B6D" w:rsidRDefault="00CB6B6D">
            <w:pPr>
              <w:jc w:val="both"/>
            </w:pPr>
            <w:r>
              <w:t>Mr. David Gilmour</w:t>
            </w:r>
          </w:p>
          <w:p w14:paraId="66CF989F" w14:textId="77777777" w:rsidR="00CB6B6D" w:rsidRDefault="00CB6B6D">
            <w:pPr>
              <w:jc w:val="both"/>
            </w:pPr>
            <w:r>
              <w:t xml:space="preserve">(e) </w:t>
            </w:r>
            <w:hyperlink r:id="rId9" w:history="1">
              <w:r>
                <w:rPr>
                  <w:rStyle w:val="Hyperlink"/>
                </w:rPr>
                <w:t>dgilmour@earthalivect.com</w:t>
              </w:r>
            </w:hyperlink>
          </w:p>
          <w:p w14:paraId="451EFA48" w14:textId="77777777" w:rsidR="00CB6B6D" w:rsidRDefault="00CB6B6D">
            <w:pPr>
              <w:jc w:val="both"/>
            </w:pPr>
            <w: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10" w:history="1">
              <w:r w:rsidRPr="005B5F6A">
                <w:rPr>
                  <w:rStyle w:val="Hyperlink"/>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t>(p) 438-863-7071</w:t>
            </w:r>
          </w:p>
        </w:tc>
      </w:tr>
    </w:tbl>
    <w:p w14:paraId="370F7A91" w14:textId="77777777" w:rsidR="00A456F3" w:rsidRDefault="00A456F3" w:rsidP="0004391D">
      <w:pPr>
        <w:jc w:val="center"/>
        <w:rPr>
          <w:b/>
          <w:sz w:val="24"/>
          <w:szCs w:val="24"/>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355F"/>
    <w:multiLevelType w:val="hybridMultilevel"/>
    <w:tmpl w:val="6F00CC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nsid w:val="216E3902"/>
    <w:multiLevelType w:val="hybridMultilevel"/>
    <w:tmpl w:val="8FB0C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Neufeld">
    <w15:presenceInfo w15:providerId="Windows Live" w15:userId="fa7155a9207069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22692"/>
    <w:rsid w:val="00033F6D"/>
    <w:rsid w:val="0003422B"/>
    <w:rsid w:val="0004280E"/>
    <w:rsid w:val="0004391D"/>
    <w:rsid w:val="0005552D"/>
    <w:rsid w:val="00077EC2"/>
    <w:rsid w:val="000B0679"/>
    <w:rsid w:val="000F21D5"/>
    <w:rsid w:val="000F2D61"/>
    <w:rsid w:val="000F3D12"/>
    <w:rsid w:val="001077D5"/>
    <w:rsid w:val="00111CDA"/>
    <w:rsid w:val="00122E8E"/>
    <w:rsid w:val="00123CF2"/>
    <w:rsid w:val="001308F2"/>
    <w:rsid w:val="001344DC"/>
    <w:rsid w:val="0014058C"/>
    <w:rsid w:val="00151913"/>
    <w:rsid w:val="00153843"/>
    <w:rsid w:val="00156010"/>
    <w:rsid w:val="00157F11"/>
    <w:rsid w:val="00170C0A"/>
    <w:rsid w:val="001916D1"/>
    <w:rsid w:val="001964EA"/>
    <w:rsid w:val="001A32E6"/>
    <w:rsid w:val="001D1F98"/>
    <w:rsid w:val="001D3B42"/>
    <w:rsid w:val="001E6B7F"/>
    <w:rsid w:val="001F1389"/>
    <w:rsid w:val="001F15D2"/>
    <w:rsid w:val="001F74AB"/>
    <w:rsid w:val="001F7FBC"/>
    <w:rsid w:val="00215903"/>
    <w:rsid w:val="00241E29"/>
    <w:rsid w:val="00247A98"/>
    <w:rsid w:val="002520B8"/>
    <w:rsid w:val="0028049F"/>
    <w:rsid w:val="00285302"/>
    <w:rsid w:val="00285CAA"/>
    <w:rsid w:val="002A04BF"/>
    <w:rsid w:val="002A2FA4"/>
    <w:rsid w:val="002B5781"/>
    <w:rsid w:val="002C3FC4"/>
    <w:rsid w:val="002C4EC6"/>
    <w:rsid w:val="002C52BD"/>
    <w:rsid w:val="002D6A17"/>
    <w:rsid w:val="002D7032"/>
    <w:rsid w:val="002E7B85"/>
    <w:rsid w:val="0030329C"/>
    <w:rsid w:val="0031319C"/>
    <w:rsid w:val="00332664"/>
    <w:rsid w:val="003470A3"/>
    <w:rsid w:val="003473BC"/>
    <w:rsid w:val="0036363A"/>
    <w:rsid w:val="0036623C"/>
    <w:rsid w:val="00375F82"/>
    <w:rsid w:val="0038700F"/>
    <w:rsid w:val="0039026F"/>
    <w:rsid w:val="003A12F8"/>
    <w:rsid w:val="003B4DE2"/>
    <w:rsid w:val="003C00B9"/>
    <w:rsid w:val="003C0F92"/>
    <w:rsid w:val="003D377D"/>
    <w:rsid w:val="003F2B05"/>
    <w:rsid w:val="003F2D3F"/>
    <w:rsid w:val="003F2ED8"/>
    <w:rsid w:val="003F354B"/>
    <w:rsid w:val="0041374C"/>
    <w:rsid w:val="00427D22"/>
    <w:rsid w:val="004300F1"/>
    <w:rsid w:val="00432477"/>
    <w:rsid w:val="004403FE"/>
    <w:rsid w:val="0044326B"/>
    <w:rsid w:val="00474F15"/>
    <w:rsid w:val="0047672A"/>
    <w:rsid w:val="004810B7"/>
    <w:rsid w:val="004917D9"/>
    <w:rsid w:val="00492FEE"/>
    <w:rsid w:val="004B037D"/>
    <w:rsid w:val="004B3C60"/>
    <w:rsid w:val="004C1F53"/>
    <w:rsid w:val="004C4898"/>
    <w:rsid w:val="004D1973"/>
    <w:rsid w:val="004E560C"/>
    <w:rsid w:val="004E6C21"/>
    <w:rsid w:val="004E72D3"/>
    <w:rsid w:val="004F171C"/>
    <w:rsid w:val="004F64DA"/>
    <w:rsid w:val="004F7199"/>
    <w:rsid w:val="00502533"/>
    <w:rsid w:val="0051307E"/>
    <w:rsid w:val="00516448"/>
    <w:rsid w:val="005365C9"/>
    <w:rsid w:val="005816CE"/>
    <w:rsid w:val="00583BA9"/>
    <w:rsid w:val="00597795"/>
    <w:rsid w:val="005A5EC6"/>
    <w:rsid w:val="005A669A"/>
    <w:rsid w:val="005B4574"/>
    <w:rsid w:val="005B63CF"/>
    <w:rsid w:val="005C2CD7"/>
    <w:rsid w:val="005D17F3"/>
    <w:rsid w:val="005D3042"/>
    <w:rsid w:val="005E25A2"/>
    <w:rsid w:val="005E61E3"/>
    <w:rsid w:val="005E7E50"/>
    <w:rsid w:val="005F1730"/>
    <w:rsid w:val="005F6577"/>
    <w:rsid w:val="00601E06"/>
    <w:rsid w:val="00604DDF"/>
    <w:rsid w:val="006124E2"/>
    <w:rsid w:val="00615CA3"/>
    <w:rsid w:val="00623E1B"/>
    <w:rsid w:val="006331C7"/>
    <w:rsid w:val="00634812"/>
    <w:rsid w:val="00644C71"/>
    <w:rsid w:val="00652460"/>
    <w:rsid w:val="00662BAB"/>
    <w:rsid w:val="00687A58"/>
    <w:rsid w:val="006957BE"/>
    <w:rsid w:val="006979AC"/>
    <w:rsid w:val="006C6E15"/>
    <w:rsid w:val="006C7B39"/>
    <w:rsid w:val="006F26D2"/>
    <w:rsid w:val="006F2857"/>
    <w:rsid w:val="006F3F14"/>
    <w:rsid w:val="00702B51"/>
    <w:rsid w:val="0072440D"/>
    <w:rsid w:val="007246E7"/>
    <w:rsid w:val="00724EE7"/>
    <w:rsid w:val="007630A7"/>
    <w:rsid w:val="0077129C"/>
    <w:rsid w:val="00775333"/>
    <w:rsid w:val="00775971"/>
    <w:rsid w:val="00777AC4"/>
    <w:rsid w:val="00785C05"/>
    <w:rsid w:val="0079275F"/>
    <w:rsid w:val="00794E93"/>
    <w:rsid w:val="007A5E2A"/>
    <w:rsid w:val="007A61D1"/>
    <w:rsid w:val="007B2807"/>
    <w:rsid w:val="007B29F9"/>
    <w:rsid w:val="007C17CA"/>
    <w:rsid w:val="007C4ADD"/>
    <w:rsid w:val="007C7BBE"/>
    <w:rsid w:val="007F56E2"/>
    <w:rsid w:val="008053A6"/>
    <w:rsid w:val="00813F4A"/>
    <w:rsid w:val="008159F1"/>
    <w:rsid w:val="00820D9E"/>
    <w:rsid w:val="008412EB"/>
    <w:rsid w:val="0086079C"/>
    <w:rsid w:val="00872DED"/>
    <w:rsid w:val="00874A0E"/>
    <w:rsid w:val="00891723"/>
    <w:rsid w:val="00897439"/>
    <w:rsid w:val="008A1524"/>
    <w:rsid w:val="008A1736"/>
    <w:rsid w:val="008A2BB0"/>
    <w:rsid w:val="008A79E0"/>
    <w:rsid w:val="008B651D"/>
    <w:rsid w:val="008D2443"/>
    <w:rsid w:val="008E34D0"/>
    <w:rsid w:val="00921BA4"/>
    <w:rsid w:val="00943A5E"/>
    <w:rsid w:val="00953EB1"/>
    <w:rsid w:val="009A2E7E"/>
    <w:rsid w:val="009A465C"/>
    <w:rsid w:val="009A4C3F"/>
    <w:rsid w:val="009C7DED"/>
    <w:rsid w:val="009E4705"/>
    <w:rsid w:val="00A12CE9"/>
    <w:rsid w:val="00A24A73"/>
    <w:rsid w:val="00A34457"/>
    <w:rsid w:val="00A40F71"/>
    <w:rsid w:val="00A456F3"/>
    <w:rsid w:val="00A53834"/>
    <w:rsid w:val="00A653B5"/>
    <w:rsid w:val="00A918F8"/>
    <w:rsid w:val="00A91912"/>
    <w:rsid w:val="00A91994"/>
    <w:rsid w:val="00A976FA"/>
    <w:rsid w:val="00AA4E38"/>
    <w:rsid w:val="00AA7FD7"/>
    <w:rsid w:val="00AE0D29"/>
    <w:rsid w:val="00AE59DD"/>
    <w:rsid w:val="00AF145E"/>
    <w:rsid w:val="00B03C25"/>
    <w:rsid w:val="00B24B37"/>
    <w:rsid w:val="00B27D0B"/>
    <w:rsid w:val="00B32415"/>
    <w:rsid w:val="00B34DF7"/>
    <w:rsid w:val="00B36CB1"/>
    <w:rsid w:val="00B44C44"/>
    <w:rsid w:val="00B451B7"/>
    <w:rsid w:val="00B47960"/>
    <w:rsid w:val="00B60A2F"/>
    <w:rsid w:val="00B61FF2"/>
    <w:rsid w:val="00B64996"/>
    <w:rsid w:val="00B91F0C"/>
    <w:rsid w:val="00BA0B26"/>
    <w:rsid w:val="00BA11AA"/>
    <w:rsid w:val="00BC0B4C"/>
    <w:rsid w:val="00BD462E"/>
    <w:rsid w:val="00BE67D1"/>
    <w:rsid w:val="00BF168A"/>
    <w:rsid w:val="00BF1E3E"/>
    <w:rsid w:val="00BF2921"/>
    <w:rsid w:val="00C25EE8"/>
    <w:rsid w:val="00C275CC"/>
    <w:rsid w:val="00C3303A"/>
    <w:rsid w:val="00C341AB"/>
    <w:rsid w:val="00C647C5"/>
    <w:rsid w:val="00C80410"/>
    <w:rsid w:val="00C84947"/>
    <w:rsid w:val="00C87F43"/>
    <w:rsid w:val="00C935A5"/>
    <w:rsid w:val="00C977C5"/>
    <w:rsid w:val="00CB6B6D"/>
    <w:rsid w:val="00CC3A94"/>
    <w:rsid w:val="00CC569A"/>
    <w:rsid w:val="00CC6E1B"/>
    <w:rsid w:val="00CC7B42"/>
    <w:rsid w:val="00CE7E24"/>
    <w:rsid w:val="00CF0894"/>
    <w:rsid w:val="00CF251F"/>
    <w:rsid w:val="00D12F50"/>
    <w:rsid w:val="00D14157"/>
    <w:rsid w:val="00D27167"/>
    <w:rsid w:val="00D44C15"/>
    <w:rsid w:val="00D44E3F"/>
    <w:rsid w:val="00D51097"/>
    <w:rsid w:val="00D5593C"/>
    <w:rsid w:val="00D60062"/>
    <w:rsid w:val="00D60C31"/>
    <w:rsid w:val="00D75865"/>
    <w:rsid w:val="00D76085"/>
    <w:rsid w:val="00D801CE"/>
    <w:rsid w:val="00D803C4"/>
    <w:rsid w:val="00D80F7E"/>
    <w:rsid w:val="00D923B8"/>
    <w:rsid w:val="00DD102A"/>
    <w:rsid w:val="00DD290C"/>
    <w:rsid w:val="00DD6F0A"/>
    <w:rsid w:val="00DE1BBA"/>
    <w:rsid w:val="00DE4C7C"/>
    <w:rsid w:val="00DE6D70"/>
    <w:rsid w:val="00DE7B97"/>
    <w:rsid w:val="00DF548D"/>
    <w:rsid w:val="00E02662"/>
    <w:rsid w:val="00E37FA0"/>
    <w:rsid w:val="00E4369D"/>
    <w:rsid w:val="00E44FD8"/>
    <w:rsid w:val="00E50C02"/>
    <w:rsid w:val="00E60194"/>
    <w:rsid w:val="00E6484C"/>
    <w:rsid w:val="00E65B33"/>
    <w:rsid w:val="00E66ADB"/>
    <w:rsid w:val="00E67654"/>
    <w:rsid w:val="00E740BA"/>
    <w:rsid w:val="00E80413"/>
    <w:rsid w:val="00E95A3D"/>
    <w:rsid w:val="00E96270"/>
    <w:rsid w:val="00EA0AAB"/>
    <w:rsid w:val="00EB4545"/>
    <w:rsid w:val="00EC6F4B"/>
    <w:rsid w:val="00EE210F"/>
    <w:rsid w:val="00EF0543"/>
    <w:rsid w:val="00F017FE"/>
    <w:rsid w:val="00F2476A"/>
    <w:rsid w:val="00F25183"/>
    <w:rsid w:val="00F331F8"/>
    <w:rsid w:val="00F37347"/>
    <w:rsid w:val="00F4555A"/>
    <w:rsid w:val="00F638AC"/>
    <w:rsid w:val="00F715AC"/>
    <w:rsid w:val="00F76A03"/>
    <w:rsid w:val="00F87536"/>
    <w:rsid w:val="00F907D1"/>
    <w:rsid w:val="00FA7AD4"/>
    <w:rsid w:val="00FB2520"/>
    <w:rsid w:val="00FB4C7F"/>
    <w:rsid w:val="00FF22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7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34"/>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lang w:val="en-CA"/>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34"/>
    <w:qFormat/>
    <w:rsid w:val="009A465C"/>
    <w:pPr>
      <w:spacing w:after="160" w:line="259" w:lineRule="auto"/>
      <w:ind w:left="720"/>
      <w:contextualSpacing/>
    </w:pPr>
    <w:rPr>
      <w:rFonts w:asciiTheme="minorHAnsi" w:hAnsiTheme="minorHAnsi" w:cstheme="minorBidi"/>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 w:type="character" w:styleId="CommentReference">
    <w:name w:val="annotation reference"/>
    <w:basedOn w:val="DefaultParagraphFont"/>
    <w:uiPriority w:val="99"/>
    <w:semiHidden/>
    <w:unhideWhenUsed/>
    <w:rsid w:val="00D76085"/>
    <w:rPr>
      <w:sz w:val="16"/>
      <w:szCs w:val="16"/>
    </w:rPr>
  </w:style>
  <w:style w:type="paragraph" w:styleId="CommentText">
    <w:name w:val="annotation text"/>
    <w:basedOn w:val="Normal"/>
    <w:link w:val="CommentTextChar"/>
    <w:uiPriority w:val="99"/>
    <w:semiHidden/>
    <w:unhideWhenUsed/>
    <w:rsid w:val="00D76085"/>
    <w:rPr>
      <w:sz w:val="20"/>
      <w:szCs w:val="20"/>
    </w:rPr>
  </w:style>
  <w:style w:type="character" w:customStyle="1" w:styleId="CommentTextChar">
    <w:name w:val="Comment Text Char"/>
    <w:basedOn w:val="DefaultParagraphFont"/>
    <w:link w:val="CommentText"/>
    <w:uiPriority w:val="99"/>
    <w:semiHidden/>
    <w:rsid w:val="00D76085"/>
    <w:rPr>
      <w:rFonts w:ascii="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76085"/>
    <w:rPr>
      <w:b/>
      <w:bCs/>
    </w:rPr>
  </w:style>
  <w:style w:type="character" w:customStyle="1" w:styleId="CommentSubjectChar">
    <w:name w:val="Comment Subject Char"/>
    <w:basedOn w:val="CommentTextChar"/>
    <w:link w:val="CommentSubject"/>
    <w:uiPriority w:val="99"/>
    <w:semiHidden/>
    <w:rsid w:val="00D76085"/>
    <w:rPr>
      <w:rFonts w:ascii="Calibri" w:hAnsi="Calibri" w:cs="Times New Roman"/>
      <w:b/>
      <w:bCs/>
      <w:sz w:val="20"/>
      <w:szCs w:val="20"/>
      <w:lang w:val="en-CA"/>
    </w:rPr>
  </w:style>
  <w:style w:type="paragraph" w:styleId="Revision">
    <w:name w:val="Revision"/>
    <w:hidden/>
    <w:uiPriority w:val="99"/>
    <w:semiHidden/>
    <w:rsid w:val="00D76085"/>
    <w:pPr>
      <w:spacing w:after="0" w:line="240" w:lineRule="auto"/>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495419108">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01084139">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thalivect.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rederick@contactfinancial.com" TargetMode="External"/><Relationship Id="rId4" Type="http://schemas.microsoft.com/office/2007/relationships/stylesWithEffects" Target="stylesWithEffects.xml"/><Relationship Id="rId9" Type="http://schemas.openxmlformats.org/officeDocument/2006/relationships/hyperlink" Target="mailto:dgilmour@earthalivec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4E18C-066B-4CE9-801C-7D992670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728</Words>
  <Characters>4151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David Gimour</cp:lastModifiedBy>
  <cp:revision>4</cp:revision>
  <cp:lastPrinted>2015-05-08T19:12:00Z</cp:lastPrinted>
  <dcterms:created xsi:type="dcterms:W3CDTF">2016-09-14T01:06:00Z</dcterms:created>
  <dcterms:modified xsi:type="dcterms:W3CDTF">2016-09-14T01:11:00Z</dcterms:modified>
</cp:coreProperties>
</file>